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2562C" w14:textId="267F2D23" w:rsidR="00A14391" w:rsidRDefault="007831AE" w:rsidP="007831AE">
      <w:pPr>
        <w:tabs>
          <w:tab w:val="left" w:pos="180"/>
          <w:tab w:val="left" w:pos="4950"/>
        </w:tabs>
        <w:spacing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tr-TR"/>
        </w:rPr>
        <w:t>EKLER</w:t>
      </w:r>
    </w:p>
    <w:p w14:paraId="3BDBDABF" w14:textId="51A79EAD" w:rsidR="007831AE" w:rsidRDefault="007831AE" w:rsidP="007831AE">
      <w:pPr>
        <w:tabs>
          <w:tab w:val="left" w:pos="180"/>
          <w:tab w:val="left" w:pos="4950"/>
        </w:tabs>
        <w:spacing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tr-TR"/>
        </w:rPr>
      </w:pPr>
      <w:r>
        <w:rPr>
          <w:rFonts w:ascii="Times New Roman" w:eastAsia="Times New Roman" w:hAnsi="Times New Roman" w:cs="Times New Roman"/>
          <w:b/>
          <w:bCs/>
          <w:kern w:val="36"/>
          <w:lang w:eastAsia="tr-TR"/>
        </w:rPr>
        <w:t>EK-1 HASSAS GÖREVLER LİSTESİ</w:t>
      </w:r>
    </w:p>
    <w:tbl>
      <w:tblPr>
        <w:tblStyle w:val="TabloKlavuzu1"/>
        <w:tblpPr w:leftFromText="141" w:rightFromText="141" w:vertAnchor="page" w:horzAnchor="margin" w:tblpXSpec="right" w:tblpY="2356"/>
        <w:tblW w:w="13897" w:type="dxa"/>
        <w:tblLook w:val="04A0" w:firstRow="1" w:lastRow="0" w:firstColumn="1" w:lastColumn="0" w:noHBand="0" w:noVBand="1"/>
      </w:tblPr>
      <w:tblGrid>
        <w:gridCol w:w="1838"/>
        <w:gridCol w:w="8943"/>
        <w:gridCol w:w="1400"/>
        <w:gridCol w:w="1716"/>
      </w:tblGrid>
      <w:tr w:rsidR="00A14391" w:rsidRPr="006C6FD1" w14:paraId="07701F39" w14:textId="77777777" w:rsidTr="007831AE">
        <w:trPr>
          <w:trHeight w:val="289"/>
        </w:trPr>
        <w:tc>
          <w:tcPr>
            <w:tcW w:w="1838" w:type="dxa"/>
            <w:vMerge w:val="restart"/>
          </w:tcPr>
          <w:p w14:paraId="3080AD94" w14:textId="51A79EAD" w:rsidR="00A14391" w:rsidRPr="006C6FD1" w:rsidRDefault="00A14391" w:rsidP="007831AE">
            <w:pPr>
              <w:spacing w:before="60"/>
              <w:rPr>
                <w:rFonts w:ascii="Century Gothic" w:eastAsia="Century Gothic" w:hAnsi="Century Gothic" w:cs="Times New Roman"/>
                <w:sz w:val="22"/>
              </w:rPr>
            </w:pPr>
            <w:r w:rsidRPr="006C6FD1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drawing>
                <wp:inline distT="0" distB="0" distL="0" distR="0" wp14:anchorId="7206C295" wp14:editId="6F544840">
                  <wp:extent cx="804483" cy="779780"/>
                  <wp:effectExtent l="0" t="0" r="0" b="127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1651" cy="78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3" w:type="dxa"/>
            <w:vMerge w:val="restart"/>
          </w:tcPr>
          <w:p w14:paraId="538FC734" w14:textId="77777777" w:rsidR="00A14391" w:rsidRDefault="00A14391" w:rsidP="007831AE">
            <w:pPr>
              <w:jc w:val="center"/>
              <w:rPr>
                <w:rFonts w:eastAsia="Century Gothic" w:cs="Times New Roman"/>
                <w:b/>
                <w:sz w:val="22"/>
              </w:rPr>
            </w:pPr>
            <w:r w:rsidRPr="00200124">
              <w:rPr>
                <w:rFonts w:eastAsia="Century Gothic" w:cs="Times New Roman"/>
                <w:b/>
                <w:sz w:val="22"/>
              </w:rPr>
              <w:t xml:space="preserve">KASTAMONU ÜNİVERSİTESİ </w:t>
            </w:r>
          </w:p>
          <w:p w14:paraId="4DD9F7D2" w14:textId="5B655C00" w:rsidR="00A14391" w:rsidRPr="006E42B5" w:rsidRDefault="006912AD" w:rsidP="007831AE">
            <w:pPr>
              <w:jc w:val="center"/>
              <w:rPr>
                <w:rFonts w:eastAsia="Century Gothic" w:cs="Times New Roman"/>
                <w:b/>
                <w:sz w:val="22"/>
                <w:szCs w:val="22"/>
              </w:rPr>
            </w:pPr>
            <w:r w:rsidRPr="006E42B5">
              <w:rPr>
                <w:rFonts w:eastAsia="Century Gothic" w:cs="Times New Roman"/>
                <w:b/>
                <w:sz w:val="22"/>
                <w:szCs w:val="22"/>
              </w:rPr>
              <w:t xml:space="preserve">DİŞ HEKİMLİĞİ FAKÜLTESİ </w:t>
            </w:r>
          </w:p>
          <w:p w14:paraId="3E051CA4" w14:textId="77777777" w:rsidR="00A14391" w:rsidRPr="006C6FD1" w:rsidRDefault="00A14391" w:rsidP="007831AE">
            <w:pPr>
              <w:jc w:val="center"/>
              <w:rPr>
                <w:rFonts w:cs="Times New Roman"/>
                <w:szCs w:val="24"/>
              </w:rPr>
            </w:pPr>
            <w:r w:rsidRPr="00200124">
              <w:rPr>
                <w:rFonts w:eastAsia="Century Gothic" w:cs="Times New Roman"/>
                <w:b/>
                <w:sz w:val="22"/>
              </w:rPr>
              <w:t>HASSAS GÖREVLER LİSTESİ</w:t>
            </w:r>
          </w:p>
        </w:tc>
        <w:tc>
          <w:tcPr>
            <w:tcW w:w="1400" w:type="dxa"/>
          </w:tcPr>
          <w:p w14:paraId="652881E3" w14:textId="2A8232CB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 w:rsidRPr="006C6FD1">
              <w:rPr>
                <w:rFonts w:eastAsia="Century Gothic" w:cs="Times New Roman"/>
                <w:sz w:val="18"/>
                <w:szCs w:val="18"/>
              </w:rPr>
              <w:t>DOKÜMAN NO</w:t>
            </w:r>
          </w:p>
        </w:tc>
        <w:tc>
          <w:tcPr>
            <w:tcW w:w="1716" w:type="dxa"/>
            <w:vAlign w:val="center"/>
          </w:tcPr>
          <w:p w14:paraId="5E0BD826" w14:textId="244C5C0D" w:rsidR="00A14391" w:rsidRPr="006C6FD1" w:rsidRDefault="007831AE" w:rsidP="007831AE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KYS-LS-008</w:t>
            </w:r>
          </w:p>
        </w:tc>
      </w:tr>
      <w:tr w:rsidR="00A14391" w:rsidRPr="006C6FD1" w14:paraId="63291838" w14:textId="77777777" w:rsidTr="007831AE">
        <w:trPr>
          <w:trHeight w:val="289"/>
        </w:trPr>
        <w:tc>
          <w:tcPr>
            <w:tcW w:w="1838" w:type="dxa"/>
            <w:vMerge/>
          </w:tcPr>
          <w:p w14:paraId="736A7305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8943" w:type="dxa"/>
            <w:vMerge/>
          </w:tcPr>
          <w:p w14:paraId="55CB7230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1400" w:type="dxa"/>
          </w:tcPr>
          <w:p w14:paraId="78E88083" w14:textId="7ECE4FDA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 w:rsidRPr="006C6FD1">
              <w:rPr>
                <w:rFonts w:eastAsia="Century Gothic" w:cs="Times New Roman"/>
                <w:sz w:val="18"/>
                <w:szCs w:val="18"/>
              </w:rPr>
              <w:t>YAYIN TARİHİ</w:t>
            </w:r>
          </w:p>
        </w:tc>
        <w:tc>
          <w:tcPr>
            <w:tcW w:w="1716" w:type="dxa"/>
            <w:vAlign w:val="center"/>
          </w:tcPr>
          <w:p w14:paraId="0A972312" w14:textId="6EAE0946" w:rsidR="00A14391" w:rsidRPr="006C6FD1" w:rsidRDefault="007831AE" w:rsidP="007831AE">
            <w:pPr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eastAsia="Century Gothic" w:cs="Times New Roman"/>
                <w:sz w:val="18"/>
                <w:szCs w:val="18"/>
              </w:rPr>
              <w:t>05.07.2021</w:t>
            </w:r>
          </w:p>
        </w:tc>
      </w:tr>
      <w:tr w:rsidR="00A14391" w:rsidRPr="006C6FD1" w14:paraId="7EE207B1" w14:textId="77777777" w:rsidTr="007831AE">
        <w:trPr>
          <w:trHeight w:val="304"/>
        </w:trPr>
        <w:tc>
          <w:tcPr>
            <w:tcW w:w="1838" w:type="dxa"/>
            <w:vMerge/>
          </w:tcPr>
          <w:p w14:paraId="3A92FC67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8943" w:type="dxa"/>
            <w:vMerge/>
          </w:tcPr>
          <w:p w14:paraId="33E9D003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1400" w:type="dxa"/>
          </w:tcPr>
          <w:p w14:paraId="2BDDDFB4" w14:textId="355CD353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>
              <w:rPr>
                <w:rFonts w:eastAsia="Century Gothic" w:cs="Times New Roman"/>
                <w:sz w:val="18"/>
                <w:szCs w:val="18"/>
              </w:rPr>
              <w:t>REV. NO</w:t>
            </w:r>
          </w:p>
        </w:tc>
        <w:tc>
          <w:tcPr>
            <w:tcW w:w="1716" w:type="dxa"/>
          </w:tcPr>
          <w:p w14:paraId="79DBC358" w14:textId="32CADEFC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>
              <w:rPr>
                <w:rFonts w:eastAsia="Century Gothic" w:cs="Times New Roman"/>
                <w:sz w:val="18"/>
                <w:szCs w:val="18"/>
              </w:rPr>
              <w:t>2</w:t>
            </w:r>
          </w:p>
        </w:tc>
      </w:tr>
      <w:tr w:rsidR="00A14391" w:rsidRPr="006C6FD1" w14:paraId="6922BC06" w14:textId="77777777" w:rsidTr="007831AE">
        <w:trPr>
          <w:trHeight w:val="304"/>
        </w:trPr>
        <w:tc>
          <w:tcPr>
            <w:tcW w:w="1838" w:type="dxa"/>
            <w:vMerge/>
          </w:tcPr>
          <w:p w14:paraId="404E13E7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8943" w:type="dxa"/>
            <w:vMerge/>
          </w:tcPr>
          <w:p w14:paraId="0E5E4F7A" w14:textId="77777777" w:rsidR="00A14391" w:rsidRPr="006C6FD1" w:rsidRDefault="00A14391" w:rsidP="007831AE">
            <w:pPr>
              <w:rPr>
                <w:rFonts w:ascii="Century Gothic" w:eastAsia="Century Gothic" w:hAnsi="Century Gothic" w:cs="Times New Roman"/>
                <w:sz w:val="22"/>
              </w:rPr>
            </w:pPr>
          </w:p>
        </w:tc>
        <w:tc>
          <w:tcPr>
            <w:tcW w:w="1400" w:type="dxa"/>
          </w:tcPr>
          <w:p w14:paraId="531BA488" w14:textId="1205205C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>
              <w:rPr>
                <w:rFonts w:eastAsia="Century Gothic" w:cs="Times New Roman"/>
                <w:sz w:val="18"/>
                <w:szCs w:val="18"/>
              </w:rPr>
              <w:t>REV. TARİHİ</w:t>
            </w:r>
          </w:p>
        </w:tc>
        <w:tc>
          <w:tcPr>
            <w:tcW w:w="1716" w:type="dxa"/>
          </w:tcPr>
          <w:p w14:paraId="6683CB7F" w14:textId="15780820" w:rsidR="00A14391" w:rsidRPr="006C6FD1" w:rsidRDefault="007831AE" w:rsidP="007831AE">
            <w:pPr>
              <w:rPr>
                <w:rFonts w:eastAsia="Century Gothic" w:cs="Times New Roman"/>
                <w:sz w:val="18"/>
                <w:szCs w:val="18"/>
              </w:rPr>
            </w:pPr>
            <w:r w:rsidRPr="007831AE">
              <w:rPr>
                <w:rFonts w:eastAsia="Century Gothic" w:cs="Times New Roman"/>
                <w:sz w:val="18"/>
                <w:szCs w:val="18"/>
              </w:rPr>
              <w:t>15.09.2026</w:t>
            </w:r>
          </w:p>
        </w:tc>
      </w:tr>
    </w:tbl>
    <w:tbl>
      <w:tblPr>
        <w:tblW w:w="14218" w:type="dxa"/>
        <w:tblCellSpacing w:w="15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2"/>
        <w:gridCol w:w="2298"/>
        <w:gridCol w:w="2154"/>
        <w:gridCol w:w="1148"/>
        <w:gridCol w:w="2586"/>
        <w:gridCol w:w="1867"/>
        <w:gridCol w:w="2011"/>
        <w:gridCol w:w="1292"/>
      </w:tblGrid>
      <w:tr w:rsidR="00622D2A" w:rsidRPr="00665329" w14:paraId="41013E52" w14:textId="77777777" w:rsidTr="00622D2A">
        <w:trPr>
          <w:trHeight w:val="1121"/>
          <w:tblHeader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E7C84E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Sıra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FC3806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Hassas Görev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FDEFEE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Görevin Yerine Getirilmemesinin Sonuçları (Risk)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EA6EAD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Risk Derecesi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A4CE4B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Prosedür / Alınması Gereken Kontroller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8AFF5D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Periyodik Kontrol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3971B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Hassas Görevi İfa Eden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DD6EE" w:themeFill="accent5" w:themeFillTint="66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8DE9F" w14:textId="77777777" w:rsidR="007831AE" w:rsidRPr="00665329" w:rsidRDefault="007831AE" w:rsidP="004A7015">
            <w:pPr>
              <w:spacing w:after="48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tr-TR"/>
              </w:rPr>
            </w:pPr>
            <w:r w:rsidRPr="0066532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tr-TR"/>
              </w:rPr>
              <w:t>Sorumlu Birim Yöneticisi</w:t>
            </w:r>
          </w:p>
        </w:tc>
      </w:tr>
      <w:tr w:rsidR="00622D2A" w:rsidRPr="002236D0" w14:paraId="1EFC1815" w14:textId="77777777" w:rsidTr="00622D2A">
        <w:trPr>
          <w:trHeight w:val="2285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3ACBEE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2541D9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Eğitim-öğretim faaliyetlerinin planlanması ve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5BDAB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Eğitim faaliyetlerinin aksaması, öğrencilerin hak kaybı yaşaması, eğitim kalitesinin düşmesi ve akademik takvime uyulamaması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E2000F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8292308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Ders programlarının hazırlanması, öğretim elemanı görevlendirmelerinin kontrolü, ders yüklerinin düzenlenmesi ve eğitim faaliyetlerinin akademik takvime uygun yürütülmesinin izlenmesi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31ACBF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eğitim-öğretim dönemi başında ve gerektiğinde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5BCCFC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Dekanlık, ilgili bölüm/anabilim dalı başkanları ve öğretim elemanları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77B4469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1C3BD6BF" w14:textId="77777777" w:rsidTr="00622D2A">
        <w:trPr>
          <w:trHeight w:val="183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1786403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A1731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Sınav, ölçme-değerlendirme ve not işlemlerinin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C86B49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hak kaybı, hatalı notlandırma, sınav güvenliğinin zedelenmesi ve itiraz süreçlerinin artması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1C8842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482B95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Sınav programlarının duyurulması, sınav evraklarının güvenliğinin sağlanması, not girişlerinin kontrol edilmesi ve sonuçların yetkili öğretim elemanlarınca onaylanması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60BF71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sınav döneminde ve not ilanı öncesinde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12528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İlgili öğretim elemanları, sınavlarda görevlendirilen personel ve öğrenci işleri personeli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F572A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04ADC973" w14:textId="77777777" w:rsidTr="00622D2A">
        <w:trPr>
          <w:trHeight w:val="183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E431AF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lastRenderedPageBreak/>
              <w:t>3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F6E210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kayıt, ders kayıt, intibak ve öğrenci işleri işlemlerinin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F6562C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Hatalı kayıt, öğrencilerin akademik hak kaybına uğraması, eğitim süreçlerinin aksaması ve idari soruşturma riski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54B226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B431F5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kayıtlarının kontrol edilmesi, ders seçimlerinin ilgili mevzuata uygun yürütülmesi, intibak kararlarının yetkili kurullarca alınması ve öğrenci bilgi sistemine doğru işlenmesi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9153328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kayıt ve intibak döneminde ve gerektiğinde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583903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işleri personeli, ilgili komisyonlar ve yetkili akademik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C8FD36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2A7E9E3E" w14:textId="77777777" w:rsidTr="00622D2A">
        <w:trPr>
          <w:trHeight w:val="2061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6B555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FB5242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bilgi ve kişisel verilerinin korunması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3398FB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Kişisel verilerin yetkisiz kişilere açıklanması, veri güvenliği ihlali, hukuki ve idari sorumluluk doğması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4B304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87001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Bilgi sistemlerine erişim yetkilerinin sınırlandırılması, kullanıcı hesaplarının güvenliğinin sağlanması, belgelerin kontrollü paylaşılması ve görev değişikliklerinde erişim yetkilerinin güncellenmesi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B1C0B7C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Yılda en az bir kez, personel/görev değişikliğinde ve gerektiğinde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DF181AC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Öğrenci işleri personeli ve bilgi sistemlerine yetkili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5084D0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Fakülte Sekreteri</w:t>
            </w:r>
          </w:p>
        </w:tc>
      </w:tr>
      <w:tr w:rsidR="00622D2A" w:rsidRPr="002236D0" w14:paraId="0E98CF8B" w14:textId="77777777" w:rsidTr="00622D2A">
        <w:trPr>
          <w:trHeight w:val="183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65A966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22067A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Fakülte kurulları ve kurul kararlarının yürütülmesi ve takibi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36257A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Kurumsal işleyişin aksaması, kararların zamanında alınamaması veya uygulanmaması, idari ve hukuki sorumluluk doğması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84873B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Orta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E8B2AE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Kurul gündemlerinin hazırlanması, toplantı kararlarının usulüne uygun kaydedilmesi, kararların ilgililere bildirilmesi ve uygulanmasının takip edilmesi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BF91B49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kurul toplantısında ve karar sonrasında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988AAC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Dekanlık, kurul üyeleri ve yazı işleri personeli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0CC97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25AF8F35" w14:textId="77777777" w:rsidTr="00622D2A">
        <w:trPr>
          <w:trHeight w:val="183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5EB2A8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F8A27C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Resmî yazışmaların, UBYS işlemlerinin ve süreli işlerin takibi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B7E458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Resmî sürelerin kaçırılması, işlerin aksaması, tekit yazıları, kurumsal itibar kaybı ve idari sorumluluk doğması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63DA3F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C7C10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Gelen-giden evrakın kayıt altına alınması, süreli yazıların takip edilmesi, yazışmaların yetkili kişilerce kontrol edilmesi ve cevapların süresinde gönderilmesi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44E6E8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Günlük takip ve aylık değerlendirme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D5B496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Yazı işleri ve ilgili idari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21C608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Fakülte Sekreteri</w:t>
            </w:r>
          </w:p>
        </w:tc>
      </w:tr>
      <w:tr w:rsidR="00622D2A" w:rsidRPr="002236D0" w14:paraId="267A8926" w14:textId="77777777" w:rsidTr="00622D2A">
        <w:trPr>
          <w:trHeight w:val="117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9651F3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D2B7EF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Personel özlük, izin, görevlendirme ve ödeme işlemlerinin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E731C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Personel hak kaybı, hatalı veya yersiz ödeme, kamu zararı ve idari soruşturma riski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6E678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78396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Özlük ve izin kayıtlarının kontrolü, görevlendirme ve ödeme belgelerinin incelenmesi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CFD289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işlemde ve her ödeme döneminde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CC785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Personel işleri ve mali işlemlerde görevlendirilen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229C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Fakülte Sekreter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i</w:t>
            </w:r>
          </w:p>
        </w:tc>
      </w:tr>
      <w:tr w:rsidR="00622D2A" w:rsidRPr="002236D0" w14:paraId="782B0767" w14:textId="77777777" w:rsidTr="00622D2A">
        <w:trPr>
          <w:trHeight w:val="2061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EC2AF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38BCA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Satın alma, doğrudan temin, ihale ve yaklaşık maliyet işlemlerinin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AA06B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Mevzuata aykırılık, rekabetin kısıtlanması, hatalı alım ve kamu zararı oluşması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920D6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D5DE1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İhtiyaç tespiti, teknik şartname hazırlanması, piyasa araştırması ve yaklaşık maliyet işlemlerinin mevzuata uygun yürütülmesi, alım belgelerinin kontrol edilmesi ve gerekli onayların alınması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9733B1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alım/ihale işleminde ve yılda en az bir kez genel değerlendirme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A6D48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Satın alma personeli, gerçekleştirme görevlisi ve ilgili komisyon üyeleri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3541D3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251DE015" w14:textId="77777777" w:rsidTr="00622D2A">
        <w:trPr>
          <w:trHeight w:val="2061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0986B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lastRenderedPageBreak/>
              <w:t>9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81B97F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Muayene-kabul, taşınır kayıt, zimmet ve stok işlemlerinin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64521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Kamu kaynaklarının kaybolması, hatalı kayıt, uygunsuz mal kabulü, eksik envanter ve kamu zararı oluşması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86F6E8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Yüksek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BAD5C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Teslim edilen malzemelerin kontrol edilmesi, taşınır kayıtlarının zamanında tutulması, zimmet işlemlerinin yapılması ve kayıtlarla fiilî durumun karşılaştırılması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A7452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mal kabulünde; stoklarda ihtiyaca göre, taşınır sayımlarında mevzuatta öngörülen sürelerde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49C31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Muayene-kabul komisyonu üyeleri ve taşınır kayıt ve kontrol yetkilisi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B8F863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2D46445E" w14:textId="77777777" w:rsidTr="00622D2A">
        <w:trPr>
          <w:trHeight w:val="1836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2A51AF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C681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Kalite yönetimi, risk değerlendirmesi ve iyileştirme faaliyetlerinin yürütülmesi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0FE36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Kurumsal gelişimin aksaması, süreçlerdeki eksikliklerin tespit edilememesi, eğitim kalitesinin düşmesi ve kurumsal itibar kaybı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A533A4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Orta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BABBC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Kalite hedeflerinin belirlenmesi, süreç risklerinin değerlendirilmesi, iyileştirme faaliyetlerinin kayıt altına alınması ve alınan önlemlerin sonuçlarının izlenmesi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C26052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Yılda en az bir kez ve gerektiğinde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5CA01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Kalite komisyonu/koordinatörü ve ilgili akademik-idari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538C9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Dekan</w:t>
            </w:r>
          </w:p>
        </w:tc>
      </w:tr>
      <w:tr w:rsidR="00622D2A" w:rsidRPr="002236D0" w14:paraId="78671094" w14:textId="77777777" w:rsidTr="00622D2A">
        <w:trPr>
          <w:trHeight w:val="1660"/>
          <w:tblCellSpacing w:w="15" w:type="dxa"/>
        </w:trPr>
        <w:tc>
          <w:tcPr>
            <w:tcW w:w="81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10521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2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2A1047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Eğitim alanları, laboratuvarlar ve eğitim donanımının güvenli kullanımı ve takibi</w:t>
            </w:r>
          </w:p>
        </w:tc>
        <w:tc>
          <w:tcPr>
            <w:tcW w:w="212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BF380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Eğitim faaliyetlerinin aksaması, cihaz ve donanımın zarar görmesi, yaralanma ve kamu kaynaklarının verimsiz kullanılması</w:t>
            </w:r>
          </w:p>
        </w:tc>
        <w:tc>
          <w:tcPr>
            <w:tcW w:w="111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D636C5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Orta</w:t>
            </w:r>
          </w:p>
        </w:tc>
        <w:tc>
          <w:tcPr>
            <w:tcW w:w="2556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FFFA8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Mevcut eğitim alanları ve donanımın kullanım koşullarının belirlenmesi, bakım ihtiyaçlarının takip edilmesi, arızaların ilgili birimlere bildirilmesi ve kullanım talimatlarına uyulmasının sağlanması</w:t>
            </w:r>
          </w:p>
        </w:tc>
        <w:tc>
          <w:tcPr>
            <w:tcW w:w="183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3C155E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Her eğitim-öğretim dönemi başında, belirlenen bakım takviminde ve gerektiğinde</w:t>
            </w:r>
          </w:p>
        </w:tc>
        <w:tc>
          <w:tcPr>
            <w:tcW w:w="198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0C93B0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İlgili öğretim elemanları ve görevlendirilen idari/teknik personel</w:t>
            </w:r>
          </w:p>
        </w:tc>
        <w:tc>
          <w:tcPr>
            <w:tcW w:w="124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A86ED" w14:textId="77777777" w:rsidR="007831AE" w:rsidRPr="002236D0" w:rsidRDefault="007831AE" w:rsidP="004A7015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Dekan; </w:t>
            </w:r>
            <w:r w:rsidRPr="002236D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Fakülte Sekreteri</w:t>
            </w:r>
          </w:p>
        </w:tc>
      </w:tr>
    </w:tbl>
    <w:p w14:paraId="4CE79C1E" w14:textId="56E020B9" w:rsidR="00622D2A" w:rsidRPr="002236D0" w:rsidRDefault="00622D2A" w:rsidP="00622D2A">
      <w:pPr>
        <w:rPr>
          <w:rFonts w:ascii="Times New Roman" w:eastAsia="Times New Roman" w:hAnsi="Times New Roman" w:cs="Times New Roman"/>
          <w:bCs/>
          <w:sz w:val="18"/>
          <w:szCs w:val="18"/>
          <w:lang w:eastAsia="tr-TR"/>
        </w:rPr>
      </w:pPr>
    </w:p>
    <w:sectPr w:rsidR="00622D2A" w:rsidRPr="002236D0" w:rsidSect="002860E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2C959" w14:textId="77777777" w:rsidR="004C2052" w:rsidRDefault="004C2052" w:rsidP="0021277D">
      <w:pPr>
        <w:spacing w:before="0" w:after="0" w:line="240" w:lineRule="auto"/>
      </w:pPr>
      <w:r>
        <w:separator/>
      </w:r>
    </w:p>
  </w:endnote>
  <w:endnote w:type="continuationSeparator" w:id="0">
    <w:p w14:paraId="5F4FAECB" w14:textId="77777777" w:rsidR="004C2052" w:rsidRDefault="004C2052" w:rsidP="002127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37D89" w14:textId="77777777" w:rsidR="004C2052" w:rsidRDefault="004C2052" w:rsidP="0021277D">
      <w:pPr>
        <w:spacing w:before="0" w:after="0" w:line="240" w:lineRule="auto"/>
      </w:pPr>
      <w:r>
        <w:separator/>
      </w:r>
    </w:p>
  </w:footnote>
  <w:footnote w:type="continuationSeparator" w:id="0">
    <w:p w14:paraId="1E191900" w14:textId="77777777" w:rsidR="004C2052" w:rsidRDefault="004C2052" w:rsidP="0021277D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0E5"/>
    <w:rsid w:val="00094065"/>
    <w:rsid w:val="000D3E98"/>
    <w:rsid w:val="001E01DA"/>
    <w:rsid w:val="0021277D"/>
    <w:rsid w:val="002236D0"/>
    <w:rsid w:val="002860E5"/>
    <w:rsid w:val="002F32F7"/>
    <w:rsid w:val="00334158"/>
    <w:rsid w:val="00457253"/>
    <w:rsid w:val="004C2052"/>
    <w:rsid w:val="00595FB1"/>
    <w:rsid w:val="005E334B"/>
    <w:rsid w:val="00622D2A"/>
    <w:rsid w:val="00665329"/>
    <w:rsid w:val="006912AD"/>
    <w:rsid w:val="006E42B5"/>
    <w:rsid w:val="0070498A"/>
    <w:rsid w:val="007831AE"/>
    <w:rsid w:val="00791CB3"/>
    <w:rsid w:val="007B3B21"/>
    <w:rsid w:val="008762EC"/>
    <w:rsid w:val="009A0E63"/>
    <w:rsid w:val="00A14391"/>
    <w:rsid w:val="00AA6642"/>
    <w:rsid w:val="00B7736B"/>
    <w:rsid w:val="00C22699"/>
    <w:rsid w:val="00C46D3B"/>
    <w:rsid w:val="00DA7E60"/>
    <w:rsid w:val="00E06CA4"/>
    <w:rsid w:val="00E27074"/>
    <w:rsid w:val="00E56CFC"/>
    <w:rsid w:val="00EA67D6"/>
    <w:rsid w:val="00F24105"/>
    <w:rsid w:val="00F90F5C"/>
    <w:rsid w:val="00FC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9DCC"/>
  <w15:chartTrackingRefBased/>
  <w15:docId w15:val="{5F1B0A3F-A316-44A2-8D2F-3EBA16D9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42B5"/>
  </w:style>
  <w:style w:type="paragraph" w:styleId="Balk1">
    <w:name w:val="heading 1"/>
    <w:basedOn w:val="Normal"/>
    <w:next w:val="Normal"/>
    <w:link w:val="Balk1Char"/>
    <w:uiPriority w:val="9"/>
    <w:qFormat/>
    <w:rsid w:val="006E42B5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42B5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E42B5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42B5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42B5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42B5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42B5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42B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42B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E42B5"/>
    <w:pPr>
      <w:spacing w:after="0" w:line="240" w:lineRule="auto"/>
    </w:pPr>
  </w:style>
  <w:style w:type="paragraph" w:styleId="Altyaz">
    <w:name w:val="Subtitle"/>
    <w:basedOn w:val="Normal"/>
    <w:next w:val="Normal"/>
    <w:link w:val="AltyazChar"/>
    <w:uiPriority w:val="11"/>
    <w:qFormat/>
    <w:rsid w:val="006E42B5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ltyazChar">
    <w:name w:val="Altyazı Char"/>
    <w:basedOn w:val="VarsaylanParagrafYazTipi"/>
    <w:link w:val="Altyaz"/>
    <w:uiPriority w:val="11"/>
    <w:rsid w:val="006E42B5"/>
    <w:rPr>
      <w:caps/>
      <w:color w:val="595959" w:themeColor="text1" w:themeTint="A6"/>
      <w:spacing w:val="10"/>
      <w:sz w:val="21"/>
      <w:szCs w:val="21"/>
    </w:rPr>
  </w:style>
  <w:style w:type="table" w:customStyle="1" w:styleId="TabloKlavuzu1">
    <w:name w:val="Tablo Kılavuzu1"/>
    <w:basedOn w:val="NormalTablo"/>
    <w:next w:val="TabloKlavuzu"/>
    <w:uiPriority w:val="39"/>
    <w:rsid w:val="00A14391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14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6E42B5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42B5"/>
    <w:rPr>
      <w:caps/>
      <w:spacing w:val="15"/>
      <w:shd w:val="clear" w:color="auto" w:fill="D9E2F3" w:themeFill="accent1" w:themeFillTint="33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E42B5"/>
    <w:rPr>
      <w:caps/>
      <w:color w:val="1F3763" w:themeColor="accent1" w:themeShade="7F"/>
      <w:spacing w:val="15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42B5"/>
    <w:rPr>
      <w:caps/>
      <w:color w:val="2F5496" w:themeColor="accent1" w:themeShade="BF"/>
      <w:spacing w:val="10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42B5"/>
    <w:rPr>
      <w:caps/>
      <w:color w:val="2F5496" w:themeColor="accent1" w:themeShade="BF"/>
      <w:spacing w:val="10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42B5"/>
    <w:rPr>
      <w:caps/>
      <w:color w:val="2F5496" w:themeColor="accent1" w:themeShade="BF"/>
      <w:spacing w:val="10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42B5"/>
    <w:rPr>
      <w:caps/>
      <w:color w:val="2F5496" w:themeColor="accent1" w:themeShade="BF"/>
      <w:spacing w:val="10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42B5"/>
    <w:rPr>
      <w:caps/>
      <w:spacing w:val="10"/>
      <w:sz w:val="18"/>
      <w:szCs w:val="1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42B5"/>
    <w:rPr>
      <w:i/>
      <w:iCs/>
      <w:caps/>
      <w:spacing w:val="10"/>
      <w:sz w:val="18"/>
      <w:szCs w:val="18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6E42B5"/>
    <w:rPr>
      <w:b/>
      <w:bCs/>
      <w:color w:val="2F5496" w:themeColor="accent1" w:themeShade="BF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6E42B5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42B5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styleId="Gl">
    <w:name w:val="Strong"/>
    <w:uiPriority w:val="22"/>
    <w:qFormat/>
    <w:rsid w:val="006E42B5"/>
    <w:rPr>
      <w:b/>
      <w:bCs/>
    </w:rPr>
  </w:style>
  <w:style w:type="character" w:styleId="Vurgu">
    <w:name w:val="Emphasis"/>
    <w:uiPriority w:val="20"/>
    <w:qFormat/>
    <w:rsid w:val="006E42B5"/>
    <w:rPr>
      <w:caps/>
      <w:color w:val="1F3763" w:themeColor="accent1" w:themeShade="7F"/>
      <w:spacing w:val="5"/>
    </w:rPr>
  </w:style>
  <w:style w:type="paragraph" w:styleId="Alnt">
    <w:name w:val="Quote"/>
    <w:basedOn w:val="Normal"/>
    <w:next w:val="Normal"/>
    <w:link w:val="AlntChar"/>
    <w:uiPriority w:val="29"/>
    <w:qFormat/>
    <w:rsid w:val="006E42B5"/>
    <w:rPr>
      <w:i/>
      <w:iCs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6E42B5"/>
    <w:rPr>
      <w:i/>
      <w:iCs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42B5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42B5"/>
    <w:rPr>
      <w:color w:val="4472C4" w:themeColor="accent1"/>
      <w:sz w:val="24"/>
      <w:szCs w:val="24"/>
    </w:rPr>
  </w:style>
  <w:style w:type="character" w:styleId="HafifVurgulama">
    <w:name w:val="Subtle Emphasis"/>
    <w:uiPriority w:val="19"/>
    <w:qFormat/>
    <w:rsid w:val="006E42B5"/>
    <w:rPr>
      <w:i/>
      <w:iCs/>
      <w:color w:val="1F3763" w:themeColor="accent1" w:themeShade="7F"/>
    </w:rPr>
  </w:style>
  <w:style w:type="character" w:styleId="GlVurgulama">
    <w:name w:val="Intense Emphasis"/>
    <w:uiPriority w:val="21"/>
    <w:qFormat/>
    <w:rsid w:val="006E42B5"/>
    <w:rPr>
      <w:b/>
      <w:bCs/>
      <w:caps/>
      <w:color w:val="1F3763" w:themeColor="accent1" w:themeShade="7F"/>
      <w:spacing w:val="10"/>
    </w:rPr>
  </w:style>
  <w:style w:type="character" w:styleId="HafifBavuru">
    <w:name w:val="Subtle Reference"/>
    <w:uiPriority w:val="31"/>
    <w:qFormat/>
    <w:rsid w:val="006E42B5"/>
    <w:rPr>
      <w:b/>
      <w:bCs/>
      <w:color w:val="4472C4" w:themeColor="accent1"/>
    </w:rPr>
  </w:style>
  <w:style w:type="character" w:styleId="GlBavuru">
    <w:name w:val="Intense Reference"/>
    <w:uiPriority w:val="32"/>
    <w:qFormat/>
    <w:rsid w:val="006E42B5"/>
    <w:rPr>
      <w:b/>
      <w:bCs/>
      <w:i/>
      <w:iCs/>
      <w:caps/>
      <w:color w:val="4472C4" w:themeColor="accent1"/>
    </w:rPr>
  </w:style>
  <w:style w:type="character" w:styleId="KitapBal">
    <w:name w:val="Book Title"/>
    <w:uiPriority w:val="33"/>
    <w:qFormat/>
    <w:rsid w:val="006E42B5"/>
    <w:rPr>
      <w:b/>
      <w:bCs/>
      <w:i/>
      <w:iCs/>
      <w:spacing w:val="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6E42B5"/>
    <w:pPr>
      <w:outlineLvl w:val="9"/>
    </w:pPr>
  </w:style>
  <w:style w:type="table" w:styleId="OrtaList2-Vurgu1">
    <w:name w:val="Medium List 2 Accent 1"/>
    <w:basedOn w:val="NormalTablo"/>
    <w:uiPriority w:val="66"/>
    <w:rsid w:val="00665329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  <w:sz w:val="22"/>
      <w:szCs w:val="22"/>
      <w:lang w:eastAsia="tr-TR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Takvim4">
    <w:name w:val="Takvim 4"/>
    <w:basedOn w:val="NormalTablo"/>
    <w:uiPriority w:val="99"/>
    <w:qFormat/>
    <w:rsid w:val="00665329"/>
    <w:pPr>
      <w:snapToGrid w:val="0"/>
      <w:spacing w:before="0" w:after="0" w:line="240" w:lineRule="auto"/>
    </w:pPr>
    <w:rPr>
      <w:b/>
      <w:bCs/>
      <w:color w:val="FFFFFF" w:themeColor="background1"/>
      <w:sz w:val="16"/>
      <w:szCs w:val="16"/>
      <w:lang w:eastAsia="tr-TR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paragraph" w:styleId="stBilgi">
    <w:name w:val="header"/>
    <w:basedOn w:val="Normal"/>
    <w:link w:val="stBilgiChar"/>
    <w:uiPriority w:val="99"/>
    <w:unhideWhenUsed/>
    <w:rsid w:val="0021277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1277D"/>
  </w:style>
  <w:style w:type="paragraph" w:styleId="AltBilgi">
    <w:name w:val="footer"/>
    <w:basedOn w:val="Normal"/>
    <w:link w:val="AltBilgiChar"/>
    <w:uiPriority w:val="99"/>
    <w:unhideWhenUsed/>
    <w:rsid w:val="0021277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1277D"/>
  </w:style>
  <w:style w:type="paragraph" w:styleId="BalonMetni">
    <w:name w:val="Balloon Text"/>
    <w:basedOn w:val="Normal"/>
    <w:link w:val="BalonMetniChar"/>
    <w:uiPriority w:val="99"/>
    <w:semiHidden/>
    <w:unhideWhenUsed/>
    <w:rsid w:val="002127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12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A7BA9-8EDA-48E4-957F-719245452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856</Words>
  <Characters>4884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İSMAİL KATIRCI</dc:creator>
  <cp:keywords/>
  <dc:description/>
  <cp:lastModifiedBy>pc</cp:lastModifiedBy>
  <cp:revision>6</cp:revision>
  <cp:lastPrinted>2026-10-27T09:22:00Z</cp:lastPrinted>
  <dcterms:created xsi:type="dcterms:W3CDTF">2026-10-27T08:42:00Z</dcterms:created>
  <dcterms:modified xsi:type="dcterms:W3CDTF">2026-10-27T10:08:00Z</dcterms:modified>
</cp:coreProperties>
</file>